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1E74E" w14:textId="77777777" w:rsidR="0033304C" w:rsidRPr="0033304C" w:rsidRDefault="0033304C" w:rsidP="0033304C">
      <w:pPr>
        <w:jc w:val="center"/>
        <w:rPr>
          <w:b/>
          <w:bCs/>
          <w:lang w:val="lv-LV"/>
        </w:rPr>
      </w:pPr>
      <w:r w:rsidRPr="0033304C">
        <w:rPr>
          <w:b/>
          <w:bCs/>
          <w:lang w:val="lv-LV"/>
        </w:rPr>
        <w:t>Iepirkums</w:t>
      </w:r>
    </w:p>
    <w:p w14:paraId="6E536271" w14:textId="77777777" w:rsidR="0033304C" w:rsidRPr="0033304C" w:rsidRDefault="0033304C" w:rsidP="0033304C">
      <w:pPr>
        <w:autoSpaceDE w:val="0"/>
        <w:autoSpaceDN w:val="0"/>
        <w:adjustRightInd w:val="0"/>
        <w:spacing w:line="298" w:lineRule="exact"/>
        <w:jc w:val="center"/>
        <w:rPr>
          <w:lang w:val="lv-LV"/>
        </w:rPr>
      </w:pPr>
      <w:r w:rsidRPr="0033304C">
        <w:rPr>
          <w:b/>
          <w:bCs/>
          <w:lang w:val="lv-LV"/>
        </w:rPr>
        <w:t>“Juridisko pakalpojumu sniegšana”</w:t>
      </w:r>
    </w:p>
    <w:p w14:paraId="5F0BAEBD" w14:textId="57D17C7F" w:rsidR="002A35B8" w:rsidRDefault="0033304C" w:rsidP="00E0466D">
      <w:pPr>
        <w:jc w:val="center"/>
        <w:rPr>
          <w:b/>
          <w:lang w:val="lv-LV"/>
        </w:rPr>
      </w:pPr>
      <w:r w:rsidRPr="0033304C">
        <w:rPr>
          <w:b/>
          <w:lang w:val="lv-LV"/>
        </w:rPr>
        <w:t>identifikācijas Nr. RD DMV 2022/09</w:t>
      </w:r>
    </w:p>
    <w:p w14:paraId="1AA1FE76" w14:textId="77777777" w:rsidR="00E0466D" w:rsidRPr="00E0466D" w:rsidRDefault="00E0466D" w:rsidP="00E0466D">
      <w:pPr>
        <w:jc w:val="center"/>
        <w:rPr>
          <w:b/>
          <w:lang w:val="lv-LV"/>
        </w:rPr>
      </w:pPr>
    </w:p>
    <w:p w14:paraId="5E3B7501" w14:textId="77777777" w:rsidR="00EA5786" w:rsidRPr="0033304C" w:rsidRDefault="00EA5786" w:rsidP="001B5D2B">
      <w:pPr>
        <w:jc w:val="both"/>
        <w:rPr>
          <w:rFonts w:eastAsiaTheme="minorHAnsi"/>
          <w:b/>
          <w:lang w:val="lv-LV"/>
        </w:rPr>
      </w:pPr>
    </w:p>
    <w:p w14:paraId="2A049A3B" w14:textId="77777777" w:rsidR="00D45AC2" w:rsidRPr="0033304C" w:rsidRDefault="00D45AC2" w:rsidP="001B5D2B">
      <w:pPr>
        <w:jc w:val="both"/>
        <w:rPr>
          <w:rFonts w:eastAsiaTheme="minorHAnsi"/>
          <w:lang w:val="lv-LV"/>
        </w:rPr>
      </w:pPr>
      <w:r w:rsidRPr="0033304C">
        <w:rPr>
          <w:rFonts w:eastAsiaTheme="minorHAnsi"/>
          <w:b/>
          <w:lang w:val="lv-LV"/>
        </w:rPr>
        <w:t>JAUTĀJUMS:</w:t>
      </w:r>
      <w:r w:rsidRPr="0033304C">
        <w:rPr>
          <w:rFonts w:eastAsiaTheme="minorHAnsi"/>
          <w:lang w:val="lv-LV"/>
        </w:rPr>
        <w:t xml:space="preserve"> </w:t>
      </w:r>
    </w:p>
    <w:p w14:paraId="6D9471DC" w14:textId="59B417ED" w:rsidR="0033304C" w:rsidRPr="0033304C" w:rsidRDefault="0033304C" w:rsidP="00E463BF">
      <w:pPr>
        <w:ind w:firstLine="709"/>
        <w:jc w:val="both"/>
        <w:rPr>
          <w:lang w:val="lv-LV"/>
        </w:rPr>
      </w:pPr>
      <w:r w:rsidRPr="0033304C">
        <w:rPr>
          <w:lang w:val="lv-LV"/>
        </w:rPr>
        <w:t xml:space="preserve">Vai kopējais pakalpojumu sniegšanas laiks saskaņā ar Nolikuma 2.4. </w:t>
      </w:r>
      <w:r w:rsidRPr="0033304C">
        <w:rPr>
          <w:lang w:val="lv-LV"/>
        </w:rPr>
        <w:t>apakš</w:t>
      </w:r>
      <w:r w:rsidRPr="0033304C">
        <w:rPr>
          <w:lang w:val="lv-LV"/>
        </w:rPr>
        <w:t xml:space="preserve">punktu ir tikai 6 mēneši? </w:t>
      </w:r>
    </w:p>
    <w:p w14:paraId="0B8BE00E" w14:textId="77777777" w:rsidR="00AB2232" w:rsidRPr="0033304C" w:rsidRDefault="00AB2232" w:rsidP="00327179">
      <w:pPr>
        <w:jc w:val="both"/>
        <w:rPr>
          <w:b/>
          <w:lang w:val="lv-LV"/>
        </w:rPr>
      </w:pPr>
    </w:p>
    <w:p w14:paraId="5BCF8526" w14:textId="383605DE" w:rsidR="00327179" w:rsidRPr="0033304C" w:rsidRDefault="00327179" w:rsidP="00327179">
      <w:pPr>
        <w:jc w:val="both"/>
        <w:rPr>
          <w:b/>
          <w:lang w:val="lv-LV"/>
        </w:rPr>
      </w:pPr>
      <w:r w:rsidRPr="0033304C">
        <w:rPr>
          <w:b/>
          <w:lang w:val="lv-LV"/>
        </w:rPr>
        <w:t>ATBILDE:</w:t>
      </w:r>
    </w:p>
    <w:p w14:paraId="171A9099" w14:textId="6A0F3C69" w:rsidR="00327179" w:rsidRPr="0033304C" w:rsidRDefault="0033304C" w:rsidP="0033304C">
      <w:pPr>
        <w:spacing w:line="252" w:lineRule="auto"/>
        <w:ind w:firstLine="709"/>
        <w:jc w:val="both"/>
        <w:rPr>
          <w:lang w:val="lv-LV"/>
        </w:rPr>
      </w:pPr>
      <w:r w:rsidRPr="0033304C">
        <w:rPr>
          <w:lang w:val="lv-LV"/>
        </w:rPr>
        <w:t>S</w:t>
      </w:r>
      <w:r w:rsidRPr="0033304C">
        <w:rPr>
          <w:lang w:val="lv-LV"/>
        </w:rPr>
        <w:t>askaņā ar nolikuma 2.4. apakšpunktu paredzamais līguma izpildes laiks ir 6 (seši) mēneši no līguma spēkā stāšanās brīža</w:t>
      </w:r>
      <w:r w:rsidRPr="0033304C">
        <w:rPr>
          <w:lang w:val="lv-LV"/>
        </w:rPr>
        <w:t>.</w:t>
      </w:r>
    </w:p>
    <w:p w14:paraId="658D8533" w14:textId="77777777" w:rsidR="0033304C" w:rsidRPr="0033304C" w:rsidRDefault="0033304C" w:rsidP="0033304C">
      <w:pPr>
        <w:spacing w:line="252" w:lineRule="auto"/>
        <w:ind w:firstLine="709"/>
        <w:jc w:val="both"/>
        <w:rPr>
          <w:color w:val="2F5496" w:themeColor="accent1" w:themeShade="BF"/>
          <w:lang w:val="lv-LV"/>
        </w:rPr>
      </w:pPr>
    </w:p>
    <w:p w14:paraId="6DA5E3F1" w14:textId="77777777" w:rsidR="00327179" w:rsidRPr="0033304C" w:rsidRDefault="00327179" w:rsidP="0033304C">
      <w:pPr>
        <w:jc w:val="both"/>
        <w:rPr>
          <w:rFonts w:eastAsiaTheme="minorHAnsi"/>
          <w:lang w:val="lv-LV"/>
        </w:rPr>
      </w:pPr>
      <w:r w:rsidRPr="0033304C">
        <w:rPr>
          <w:rFonts w:eastAsiaTheme="minorHAnsi"/>
          <w:b/>
          <w:lang w:val="lv-LV"/>
        </w:rPr>
        <w:t>JAUTĀJUMS:</w:t>
      </w:r>
      <w:r w:rsidRPr="0033304C">
        <w:rPr>
          <w:rFonts w:eastAsiaTheme="minorHAnsi"/>
          <w:lang w:val="lv-LV"/>
        </w:rPr>
        <w:t xml:space="preserve"> </w:t>
      </w:r>
    </w:p>
    <w:p w14:paraId="6BC4AFF8" w14:textId="4E866092" w:rsidR="0033304C" w:rsidRPr="0033304C" w:rsidRDefault="0033304C" w:rsidP="0033304C">
      <w:pPr>
        <w:ind w:firstLine="709"/>
        <w:jc w:val="both"/>
        <w:rPr>
          <w:lang w:val="lv-LV"/>
        </w:rPr>
      </w:pPr>
      <w:r w:rsidRPr="0033304C">
        <w:rPr>
          <w:lang w:val="lv-LV"/>
        </w:rPr>
        <w:t>Vai Nolikuma 2.1.</w:t>
      </w:r>
      <w:r w:rsidRPr="0033304C">
        <w:rPr>
          <w:lang w:val="lv-LV"/>
        </w:rPr>
        <w:t>apakš</w:t>
      </w:r>
      <w:r w:rsidRPr="0033304C">
        <w:rPr>
          <w:lang w:val="lv-LV"/>
        </w:rPr>
        <w:t xml:space="preserve">punktā norādītā plānotā iepirkuma summa par 1. un 2. iepirkuma daļu ir norādīta kā summa mēnesī vai kopējā iepirkuma summa 6 mēnešu periodam (vai citam periodam atbilstoši atbildei uz 1.jautājumu)? </w:t>
      </w:r>
    </w:p>
    <w:p w14:paraId="70FC1D1C" w14:textId="77777777" w:rsidR="00AB2232" w:rsidRPr="0033304C" w:rsidRDefault="00AB2232" w:rsidP="00327179">
      <w:pPr>
        <w:jc w:val="both"/>
        <w:rPr>
          <w:b/>
          <w:lang w:val="lv-LV"/>
        </w:rPr>
      </w:pPr>
    </w:p>
    <w:p w14:paraId="7965B425" w14:textId="64000CE8" w:rsidR="00327179" w:rsidRPr="0033304C" w:rsidRDefault="00327179" w:rsidP="00327179">
      <w:pPr>
        <w:jc w:val="both"/>
        <w:rPr>
          <w:b/>
          <w:lang w:val="lv-LV"/>
        </w:rPr>
      </w:pPr>
      <w:r w:rsidRPr="0033304C">
        <w:rPr>
          <w:b/>
          <w:lang w:val="lv-LV"/>
        </w:rPr>
        <w:t>ATBILDE:</w:t>
      </w:r>
    </w:p>
    <w:p w14:paraId="706B8A2E" w14:textId="7DA8333D" w:rsidR="00A6389A" w:rsidRPr="0033304C" w:rsidRDefault="0033304C" w:rsidP="0033304C">
      <w:pPr>
        <w:ind w:firstLine="709"/>
        <w:jc w:val="both"/>
        <w:rPr>
          <w:lang w:val="lv-LV"/>
        </w:rPr>
      </w:pPr>
      <w:r w:rsidRPr="0033304C">
        <w:rPr>
          <w:lang w:val="lv-LV"/>
        </w:rPr>
        <w:t>S</w:t>
      </w:r>
      <w:r w:rsidRPr="0033304C">
        <w:rPr>
          <w:lang w:val="lv-LV"/>
        </w:rPr>
        <w:t>askaņā ar nolikuma 2.1. apakšpunktā norādītā summa ir kopējā līguma summa sešiem mēnešiem</w:t>
      </w:r>
      <w:r w:rsidRPr="0033304C">
        <w:rPr>
          <w:lang w:val="lv-LV"/>
        </w:rPr>
        <w:t>.</w:t>
      </w:r>
    </w:p>
    <w:p w14:paraId="38C2A5E5" w14:textId="77777777" w:rsidR="0033304C" w:rsidRPr="0033304C" w:rsidRDefault="0033304C" w:rsidP="0033304C">
      <w:pPr>
        <w:ind w:firstLine="709"/>
        <w:jc w:val="both"/>
        <w:rPr>
          <w:lang w:val="lv-LV"/>
        </w:rPr>
      </w:pPr>
    </w:p>
    <w:p w14:paraId="1DDD3DB0" w14:textId="4B943DC3" w:rsidR="00AB2232" w:rsidRPr="0033304C" w:rsidRDefault="00AB2232" w:rsidP="00AB2232">
      <w:pPr>
        <w:jc w:val="both"/>
        <w:rPr>
          <w:rFonts w:eastAsiaTheme="minorHAnsi"/>
          <w:lang w:val="lv-LV"/>
        </w:rPr>
      </w:pPr>
      <w:bookmarkStart w:id="0" w:name="_Hlk49340104"/>
      <w:r w:rsidRPr="0033304C">
        <w:rPr>
          <w:rFonts w:eastAsiaTheme="minorHAnsi"/>
          <w:b/>
          <w:lang w:val="lv-LV"/>
        </w:rPr>
        <w:t>JAUTĀJUMS:</w:t>
      </w:r>
      <w:r w:rsidRPr="0033304C">
        <w:rPr>
          <w:rFonts w:eastAsiaTheme="minorHAnsi"/>
          <w:lang w:val="lv-LV"/>
        </w:rPr>
        <w:t xml:space="preserve"> </w:t>
      </w:r>
    </w:p>
    <w:p w14:paraId="3A541FC1" w14:textId="77777777" w:rsidR="0033304C" w:rsidRPr="0033304C" w:rsidRDefault="0033304C" w:rsidP="0033304C">
      <w:pPr>
        <w:ind w:firstLine="709"/>
        <w:rPr>
          <w:lang w:val="lv-LV"/>
        </w:rPr>
      </w:pPr>
      <w:r w:rsidRPr="0033304C">
        <w:rPr>
          <w:lang w:val="lv-LV"/>
        </w:rPr>
        <w:t xml:space="preserve">Vai saskaņā ar Nolikuma pielikumu Nr.1 un Nr.2 sadaļā “Izmaksas mēnesī, EUR bez PVN” tad ir jānorāda iepirkuma summa mēnesī, kas nepārsniedz Nolikuma 2.4.punktā norādīto apmēru vai arī ir jānorāda summa, kas nepārsniedz Nolikuma 2.4.punktā norādīto summu dalot ar pakalpojumu sniegšanas mēnešu skaitu (respektīvi 1/6 daļa vai cita daļa atbilstoši atbildei uz 1.jautājumu)? </w:t>
      </w:r>
    </w:p>
    <w:p w14:paraId="6094292B" w14:textId="2EFC503B" w:rsidR="00AB2232" w:rsidRPr="0033304C" w:rsidRDefault="00AB2232" w:rsidP="00AB2232">
      <w:pPr>
        <w:ind w:firstLine="567"/>
        <w:jc w:val="both"/>
        <w:rPr>
          <w:lang w:val="lv-LV"/>
        </w:rPr>
      </w:pPr>
    </w:p>
    <w:p w14:paraId="0447192B" w14:textId="77777777" w:rsidR="00AB2232" w:rsidRPr="0033304C" w:rsidRDefault="00AB2232" w:rsidP="00AB2232">
      <w:pPr>
        <w:jc w:val="both"/>
        <w:rPr>
          <w:b/>
          <w:lang w:val="lv-LV"/>
        </w:rPr>
      </w:pPr>
      <w:r w:rsidRPr="0033304C">
        <w:rPr>
          <w:b/>
          <w:lang w:val="lv-LV"/>
        </w:rPr>
        <w:t>ATBILDE:</w:t>
      </w:r>
    </w:p>
    <w:p w14:paraId="46B19D72" w14:textId="2DA23235" w:rsidR="0033304C" w:rsidRPr="0033304C" w:rsidRDefault="0033304C" w:rsidP="0033304C">
      <w:pPr>
        <w:tabs>
          <w:tab w:val="left" w:pos="4500"/>
          <w:tab w:val="left" w:pos="4680"/>
        </w:tabs>
        <w:ind w:firstLine="720"/>
        <w:jc w:val="both"/>
        <w:rPr>
          <w:lang w:val="lv-LV"/>
        </w:rPr>
      </w:pPr>
      <w:r w:rsidRPr="0033304C">
        <w:rPr>
          <w:lang w:val="lv-LV"/>
        </w:rPr>
        <w:t>S</w:t>
      </w:r>
      <w:r w:rsidRPr="0033304C">
        <w:rPr>
          <w:lang w:val="lv-LV"/>
        </w:rPr>
        <w:t>askaņā ar nolikuma pielikumā Nr.1 un 2 3.1. apakšpunkta tabulā ir jānorāda izmaksas mēnesī, EUR bez PVN. Kopējā piedāvājuma līguma summa sešiem mēnešiem nedrīkst pārsniegt nolikuma 2.1. apakšpunktā norādīto līguma summu.</w:t>
      </w:r>
    </w:p>
    <w:p w14:paraId="782BD40D" w14:textId="4472F19B" w:rsidR="00AB2232" w:rsidRPr="0033304C" w:rsidRDefault="00AB2232" w:rsidP="00AB2232">
      <w:pPr>
        <w:ind w:right="-1" w:firstLine="567"/>
        <w:jc w:val="both"/>
        <w:rPr>
          <w:lang w:val="lv-LV"/>
        </w:rPr>
      </w:pPr>
    </w:p>
    <w:p w14:paraId="55C24314" w14:textId="3FCB43E9" w:rsidR="00AB2232" w:rsidRPr="0033304C" w:rsidRDefault="00AB2232" w:rsidP="0033304C">
      <w:pPr>
        <w:jc w:val="both"/>
        <w:rPr>
          <w:lang w:val="lv-LV"/>
        </w:rPr>
      </w:pPr>
    </w:p>
    <w:p w14:paraId="209EB9B5" w14:textId="77777777" w:rsidR="00AB2232" w:rsidRPr="0033304C" w:rsidRDefault="00AB2232" w:rsidP="00AB2232">
      <w:pPr>
        <w:ind w:firstLine="567"/>
        <w:jc w:val="both"/>
        <w:rPr>
          <w:lang w:val="lv-LV"/>
        </w:rPr>
      </w:pPr>
    </w:p>
    <w:p w14:paraId="11123DDB" w14:textId="77777777" w:rsidR="00AB2232" w:rsidRPr="0033304C" w:rsidRDefault="00AB2232" w:rsidP="00AB2232">
      <w:pPr>
        <w:jc w:val="both"/>
        <w:rPr>
          <w:rFonts w:eastAsiaTheme="minorHAnsi"/>
          <w:lang w:val="lv-LV"/>
        </w:rPr>
      </w:pPr>
    </w:p>
    <w:p w14:paraId="68A10556" w14:textId="77777777" w:rsidR="00D45AC2" w:rsidRPr="0033304C" w:rsidRDefault="00D45AC2" w:rsidP="001B5D2B">
      <w:pPr>
        <w:jc w:val="both"/>
        <w:rPr>
          <w:lang w:val="lv-LV"/>
        </w:rPr>
      </w:pPr>
    </w:p>
    <w:bookmarkEnd w:id="0"/>
    <w:p w14:paraId="356D6557" w14:textId="77777777" w:rsidR="00D45AC2" w:rsidRPr="0033304C" w:rsidRDefault="00D45AC2" w:rsidP="001B5D2B">
      <w:pPr>
        <w:tabs>
          <w:tab w:val="left" w:pos="709"/>
          <w:tab w:val="left" w:pos="900"/>
          <w:tab w:val="left" w:pos="1276"/>
        </w:tabs>
        <w:jc w:val="both"/>
        <w:rPr>
          <w:lang w:val="lv-LV"/>
        </w:rPr>
      </w:pPr>
    </w:p>
    <w:p w14:paraId="40D597AB" w14:textId="77777777" w:rsidR="00AD4AE0" w:rsidRPr="0033304C" w:rsidRDefault="00AD4AE0" w:rsidP="00D45AC2">
      <w:pPr>
        <w:rPr>
          <w:lang w:val="lv-LV"/>
        </w:rPr>
      </w:pPr>
    </w:p>
    <w:p w14:paraId="5D284586" w14:textId="77777777" w:rsidR="000847A3" w:rsidRPr="0033304C" w:rsidRDefault="000847A3" w:rsidP="000847A3">
      <w:pPr>
        <w:jc w:val="both"/>
        <w:rPr>
          <w:rFonts w:eastAsiaTheme="minorHAnsi"/>
          <w:lang w:val="lv-LV"/>
        </w:rPr>
      </w:pPr>
    </w:p>
    <w:p w14:paraId="6D000DAD" w14:textId="77777777" w:rsidR="00AD4AE0" w:rsidRPr="0033304C" w:rsidRDefault="00AD4AE0" w:rsidP="00D45AC2">
      <w:pPr>
        <w:rPr>
          <w:lang w:val="lv-LV"/>
        </w:rPr>
      </w:pPr>
    </w:p>
    <w:sectPr w:rsidR="00AD4AE0" w:rsidRPr="0033304C" w:rsidSect="00D45AC2">
      <w:pgSz w:w="11906" w:h="16838"/>
      <w:pgMar w:top="851"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84AD6"/>
    <w:multiLevelType w:val="hybridMultilevel"/>
    <w:tmpl w:val="0A605ACA"/>
    <w:lvl w:ilvl="0" w:tplc="511E6998">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3EA1AC8"/>
    <w:multiLevelType w:val="hybridMultilevel"/>
    <w:tmpl w:val="513037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D16E4E"/>
    <w:multiLevelType w:val="hybridMultilevel"/>
    <w:tmpl w:val="D2C8BB78"/>
    <w:lvl w:ilvl="0" w:tplc="CA56FCE0">
      <w:start w:val="1"/>
      <w:numFmt w:val="bullet"/>
      <w:lvlText w:val=""/>
      <w:lvlJc w:val="left"/>
      <w:pPr>
        <w:ind w:left="2160" w:hanging="360"/>
      </w:pPr>
      <w:rPr>
        <w:rFonts w:ascii="Symbol" w:hAnsi="Symbol" w:hint="default"/>
        <w:color w:val="2F5496" w:themeColor="accent1" w:themeShade="BF"/>
      </w:rPr>
    </w:lvl>
    <w:lvl w:ilvl="1" w:tplc="94589C28">
      <w:start w:val="1"/>
      <w:numFmt w:val="bullet"/>
      <w:lvlText w:val=""/>
      <w:lvlJc w:val="left"/>
      <w:pPr>
        <w:ind w:left="2160" w:hanging="360"/>
      </w:pPr>
      <w:rPr>
        <w:rFonts w:ascii="Symbol" w:hAnsi="Symbol" w:hint="default"/>
        <w:color w:val="auto"/>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4DEE6B63"/>
    <w:multiLevelType w:val="hybridMultilevel"/>
    <w:tmpl w:val="F11C4D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22A4363"/>
    <w:multiLevelType w:val="hybridMultilevel"/>
    <w:tmpl w:val="C1300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C2"/>
    <w:rsid w:val="00007CD4"/>
    <w:rsid w:val="00073D6D"/>
    <w:rsid w:val="000847A3"/>
    <w:rsid w:val="00110C45"/>
    <w:rsid w:val="001B5D2B"/>
    <w:rsid w:val="00230DA4"/>
    <w:rsid w:val="002A35B8"/>
    <w:rsid w:val="002B61EC"/>
    <w:rsid w:val="002D572D"/>
    <w:rsid w:val="00327179"/>
    <w:rsid w:val="0033304C"/>
    <w:rsid w:val="003E473E"/>
    <w:rsid w:val="00435F8F"/>
    <w:rsid w:val="00570FA2"/>
    <w:rsid w:val="0057179F"/>
    <w:rsid w:val="005754A7"/>
    <w:rsid w:val="00575D5C"/>
    <w:rsid w:val="00591930"/>
    <w:rsid w:val="00632CB5"/>
    <w:rsid w:val="006E6F81"/>
    <w:rsid w:val="006F7F19"/>
    <w:rsid w:val="00770505"/>
    <w:rsid w:val="00844F2F"/>
    <w:rsid w:val="008B187D"/>
    <w:rsid w:val="00A01FB2"/>
    <w:rsid w:val="00A81BF8"/>
    <w:rsid w:val="00AB2232"/>
    <w:rsid w:val="00AD4AE0"/>
    <w:rsid w:val="00B01BEA"/>
    <w:rsid w:val="00B16C6A"/>
    <w:rsid w:val="00B66F51"/>
    <w:rsid w:val="00BC4F34"/>
    <w:rsid w:val="00CE3C5A"/>
    <w:rsid w:val="00D45AC2"/>
    <w:rsid w:val="00DC1415"/>
    <w:rsid w:val="00E0466D"/>
    <w:rsid w:val="00E463BF"/>
    <w:rsid w:val="00E74B26"/>
    <w:rsid w:val="00EA5786"/>
    <w:rsid w:val="00ED4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8AB7"/>
  <w15:chartTrackingRefBased/>
  <w15:docId w15:val="{2A2A1C2D-31C0-403A-A803-EFEF96C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5AC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t">
    <w:name w:val="st"/>
    <w:basedOn w:val="Noklusjumarindkopasfonts"/>
    <w:rsid w:val="005754A7"/>
  </w:style>
  <w:style w:type="character" w:styleId="Izclums">
    <w:name w:val="Emphasis"/>
    <w:basedOn w:val="Noklusjumarindkopasfonts"/>
    <w:uiPriority w:val="20"/>
    <w:qFormat/>
    <w:rsid w:val="005754A7"/>
    <w:rPr>
      <w:i/>
      <w:iCs/>
    </w:rPr>
  </w:style>
  <w:style w:type="paragraph" w:styleId="Sarakstarindkopa">
    <w:name w:val="List Paragraph"/>
    <w:basedOn w:val="Parasts"/>
    <w:uiPriority w:val="34"/>
    <w:qFormat/>
    <w:rsid w:val="000847A3"/>
    <w:pPr>
      <w:ind w:left="720"/>
      <w:contextualSpacing/>
    </w:pPr>
  </w:style>
  <w:style w:type="paragraph" w:styleId="Pamatteksts3">
    <w:name w:val="Body Text 3"/>
    <w:basedOn w:val="Parasts"/>
    <w:link w:val="Pamatteksts3Rakstz"/>
    <w:rsid w:val="00B16C6A"/>
    <w:pPr>
      <w:jc w:val="center"/>
    </w:pPr>
    <w:rPr>
      <w:b/>
      <w:bCs/>
      <w:sz w:val="26"/>
      <w:lang w:val="lv-LV"/>
    </w:rPr>
  </w:style>
  <w:style w:type="character" w:customStyle="1" w:styleId="Pamatteksts3Rakstz">
    <w:name w:val="Pamatteksts 3 Rakstz."/>
    <w:basedOn w:val="Noklusjumarindkopasfonts"/>
    <w:link w:val="Pamatteksts3"/>
    <w:rsid w:val="00B16C6A"/>
    <w:rPr>
      <w:rFonts w:ascii="Times New Roman" w:eastAsia="Times New Roman" w:hAnsi="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547">
      <w:bodyDiv w:val="1"/>
      <w:marLeft w:val="0"/>
      <w:marRight w:val="0"/>
      <w:marTop w:val="0"/>
      <w:marBottom w:val="0"/>
      <w:divBdr>
        <w:top w:val="none" w:sz="0" w:space="0" w:color="auto"/>
        <w:left w:val="none" w:sz="0" w:space="0" w:color="auto"/>
        <w:bottom w:val="none" w:sz="0" w:space="0" w:color="auto"/>
        <w:right w:val="none" w:sz="0" w:space="0" w:color="auto"/>
      </w:divBdr>
    </w:div>
    <w:div w:id="93522368">
      <w:bodyDiv w:val="1"/>
      <w:marLeft w:val="0"/>
      <w:marRight w:val="0"/>
      <w:marTop w:val="0"/>
      <w:marBottom w:val="0"/>
      <w:divBdr>
        <w:top w:val="none" w:sz="0" w:space="0" w:color="auto"/>
        <w:left w:val="none" w:sz="0" w:space="0" w:color="auto"/>
        <w:bottom w:val="none" w:sz="0" w:space="0" w:color="auto"/>
        <w:right w:val="none" w:sz="0" w:space="0" w:color="auto"/>
      </w:divBdr>
    </w:div>
    <w:div w:id="405418409">
      <w:bodyDiv w:val="1"/>
      <w:marLeft w:val="0"/>
      <w:marRight w:val="0"/>
      <w:marTop w:val="0"/>
      <w:marBottom w:val="0"/>
      <w:divBdr>
        <w:top w:val="none" w:sz="0" w:space="0" w:color="auto"/>
        <w:left w:val="none" w:sz="0" w:space="0" w:color="auto"/>
        <w:bottom w:val="none" w:sz="0" w:space="0" w:color="auto"/>
        <w:right w:val="none" w:sz="0" w:space="0" w:color="auto"/>
      </w:divBdr>
    </w:div>
    <w:div w:id="699664510">
      <w:bodyDiv w:val="1"/>
      <w:marLeft w:val="0"/>
      <w:marRight w:val="0"/>
      <w:marTop w:val="0"/>
      <w:marBottom w:val="0"/>
      <w:divBdr>
        <w:top w:val="none" w:sz="0" w:space="0" w:color="auto"/>
        <w:left w:val="none" w:sz="0" w:space="0" w:color="auto"/>
        <w:bottom w:val="none" w:sz="0" w:space="0" w:color="auto"/>
        <w:right w:val="none" w:sz="0" w:space="0" w:color="auto"/>
      </w:divBdr>
    </w:div>
    <w:div w:id="732388427">
      <w:bodyDiv w:val="1"/>
      <w:marLeft w:val="0"/>
      <w:marRight w:val="0"/>
      <w:marTop w:val="0"/>
      <w:marBottom w:val="0"/>
      <w:divBdr>
        <w:top w:val="none" w:sz="0" w:space="0" w:color="auto"/>
        <w:left w:val="none" w:sz="0" w:space="0" w:color="auto"/>
        <w:bottom w:val="none" w:sz="0" w:space="0" w:color="auto"/>
        <w:right w:val="none" w:sz="0" w:space="0" w:color="auto"/>
      </w:divBdr>
    </w:div>
    <w:div w:id="1368138380">
      <w:bodyDiv w:val="1"/>
      <w:marLeft w:val="0"/>
      <w:marRight w:val="0"/>
      <w:marTop w:val="0"/>
      <w:marBottom w:val="0"/>
      <w:divBdr>
        <w:top w:val="none" w:sz="0" w:space="0" w:color="auto"/>
        <w:left w:val="none" w:sz="0" w:space="0" w:color="auto"/>
        <w:bottom w:val="none" w:sz="0" w:space="0" w:color="auto"/>
        <w:right w:val="none" w:sz="0" w:space="0" w:color="auto"/>
      </w:divBdr>
    </w:div>
    <w:div w:id="1407265660">
      <w:bodyDiv w:val="1"/>
      <w:marLeft w:val="0"/>
      <w:marRight w:val="0"/>
      <w:marTop w:val="0"/>
      <w:marBottom w:val="0"/>
      <w:divBdr>
        <w:top w:val="none" w:sz="0" w:space="0" w:color="auto"/>
        <w:left w:val="none" w:sz="0" w:space="0" w:color="auto"/>
        <w:bottom w:val="none" w:sz="0" w:space="0" w:color="auto"/>
        <w:right w:val="none" w:sz="0" w:space="0" w:color="auto"/>
      </w:divBdr>
    </w:div>
    <w:div w:id="1582371683">
      <w:bodyDiv w:val="1"/>
      <w:marLeft w:val="0"/>
      <w:marRight w:val="0"/>
      <w:marTop w:val="0"/>
      <w:marBottom w:val="0"/>
      <w:divBdr>
        <w:top w:val="none" w:sz="0" w:space="0" w:color="auto"/>
        <w:left w:val="none" w:sz="0" w:space="0" w:color="auto"/>
        <w:bottom w:val="none" w:sz="0" w:space="0" w:color="auto"/>
        <w:right w:val="none" w:sz="0" w:space="0" w:color="auto"/>
      </w:divBdr>
    </w:div>
    <w:div w:id="1584488573">
      <w:bodyDiv w:val="1"/>
      <w:marLeft w:val="0"/>
      <w:marRight w:val="0"/>
      <w:marTop w:val="0"/>
      <w:marBottom w:val="0"/>
      <w:divBdr>
        <w:top w:val="none" w:sz="0" w:space="0" w:color="auto"/>
        <w:left w:val="none" w:sz="0" w:space="0" w:color="auto"/>
        <w:bottom w:val="none" w:sz="0" w:space="0" w:color="auto"/>
        <w:right w:val="none" w:sz="0" w:space="0" w:color="auto"/>
      </w:divBdr>
    </w:div>
    <w:div w:id="1753701037">
      <w:bodyDiv w:val="1"/>
      <w:marLeft w:val="0"/>
      <w:marRight w:val="0"/>
      <w:marTop w:val="0"/>
      <w:marBottom w:val="0"/>
      <w:divBdr>
        <w:top w:val="none" w:sz="0" w:space="0" w:color="auto"/>
        <w:left w:val="none" w:sz="0" w:space="0" w:color="auto"/>
        <w:bottom w:val="none" w:sz="0" w:space="0" w:color="auto"/>
        <w:right w:val="none" w:sz="0" w:space="0" w:color="auto"/>
      </w:divBdr>
    </w:div>
    <w:div w:id="1837375380">
      <w:bodyDiv w:val="1"/>
      <w:marLeft w:val="0"/>
      <w:marRight w:val="0"/>
      <w:marTop w:val="0"/>
      <w:marBottom w:val="0"/>
      <w:divBdr>
        <w:top w:val="none" w:sz="0" w:space="0" w:color="auto"/>
        <w:left w:val="none" w:sz="0" w:space="0" w:color="auto"/>
        <w:bottom w:val="none" w:sz="0" w:space="0" w:color="auto"/>
        <w:right w:val="none" w:sz="0" w:space="0" w:color="auto"/>
      </w:divBdr>
    </w:div>
    <w:div w:id="1893420167">
      <w:bodyDiv w:val="1"/>
      <w:marLeft w:val="0"/>
      <w:marRight w:val="0"/>
      <w:marTop w:val="0"/>
      <w:marBottom w:val="0"/>
      <w:divBdr>
        <w:top w:val="none" w:sz="0" w:space="0" w:color="auto"/>
        <w:left w:val="none" w:sz="0" w:space="0" w:color="auto"/>
        <w:bottom w:val="none" w:sz="0" w:space="0" w:color="auto"/>
        <w:right w:val="none" w:sz="0" w:space="0" w:color="auto"/>
      </w:divBdr>
    </w:div>
    <w:div w:id="1970356032">
      <w:bodyDiv w:val="1"/>
      <w:marLeft w:val="0"/>
      <w:marRight w:val="0"/>
      <w:marTop w:val="0"/>
      <w:marBottom w:val="0"/>
      <w:divBdr>
        <w:top w:val="none" w:sz="0" w:space="0" w:color="auto"/>
        <w:left w:val="none" w:sz="0" w:space="0" w:color="auto"/>
        <w:bottom w:val="none" w:sz="0" w:space="0" w:color="auto"/>
        <w:right w:val="none" w:sz="0" w:space="0" w:color="auto"/>
      </w:divBdr>
    </w:div>
    <w:div w:id="20271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820</Words>
  <Characters>468</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Gerdele</dc:creator>
  <cp:keywords/>
  <dc:description/>
  <cp:lastModifiedBy>Olga Gerdele</cp:lastModifiedBy>
  <cp:revision>8</cp:revision>
  <cp:lastPrinted>2021-07-27T08:50:00Z</cp:lastPrinted>
  <dcterms:created xsi:type="dcterms:W3CDTF">2022-01-18T13:01:00Z</dcterms:created>
  <dcterms:modified xsi:type="dcterms:W3CDTF">2022-01-18T13:02:00Z</dcterms:modified>
</cp:coreProperties>
</file>