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77A94" w14:textId="77777777" w:rsidR="00236315" w:rsidRPr="00236315" w:rsidRDefault="00236315" w:rsidP="00236315">
      <w:pPr>
        <w:jc w:val="center"/>
        <w:rPr>
          <w:b/>
          <w:bCs/>
          <w:lang w:val="lv-LV"/>
        </w:rPr>
      </w:pPr>
      <w:r w:rsidRPr="00236315">
        <w:rPr>
          <w:b/>
          <w:bCs/>
          <w:lang w:val="lv-LV"/>
        </w:rPr>
        <w:t>Atklātais konkurss</w:t>
      </w:r>
    </w:p>
    <w:p w14:paraId="58966A76" w14:textId="77777777" w:rsidR="00236315" w:rsidRPr="00236315" w:rsidRDefault="00236315" w:rsidP="00236315">
      <w:pPr>
        <w:autoSpaceDE w:val="0"/>
        <w:autoSpaceDN w:val="0"/>
        <w:adjustRightInd w:val="0"/>
        <w:ind w:left="284" w:hanging="284"/>
        <w:jc w:val="center"/>
        <w:rPr>
          <w:b/>
          <w:bCs/>
          <w:lang w:val="lv-LV"/>
        </w:rPr>
      </w:pPr>
      <w:r w:rsidRPr="00236315">
        <w:rPr>
          <w:b/>
          <w:bCs/>
          <w:lang w:val="lv-LV"/>
        </w:rPr>
        <w:t>“</w:t>
      </w:r>
      <w:bookmarkStart w:id="0" w:name="_Hlk90884889"/>
      <w:r w:rsidRPr="00236315">
        <w:rPr>
          <w:b/>
          <w:bCs/>
          <w:lang w:val="lv-LV"/>
        </w:rPr>
        <w:t xml:space="preserve">Ezeru peldvietu  un aktīvās atpūtas zonu uzturēšana un apsaimniekošana Rīgas </w:t>
      </w:r>
      <w:proofErr w:type="spellStart"/>
      <w:r w:rsidRPr="00236315">
        <w:rPr>
          <w:b/>
          <w:bCs/>
          <w:lang w:val="lv-LV"/>
        </w:rPr>
        <w:t>valstspilsētā</w:t>
      </w:r>
      <w:bookmarkEnd w:id="0"/>
      <w:proofErr w:type="spellEnd"/>
      <w:r w:rsidRPr="00236315">
        <w:rPr>
          <w:b/>
          <w:bCs/>
          <w:lang w:val="lv-LV"/>
        </w:rPr>
        <w:t>”</w:t>
      </w:r>
    </w:p>
    <w:p w14:paraId="1D7F23E2" w14:textId="77777777" w:rsidR="00236315" w:rsidRPr="00236315" w:rsidRDefault="00236315" w:rsidP="00236315">
      <w:pPr>
        <w:jc w:val="center"/>
        <w:rPr>
          <w:b/>
          <w:bCs/>
          <w:lang w:val="lv-LV"/>
        </w:rPr>
      </w:pPr>
      <w:r w:rsidRPr="00236315">
        <w:rPr>
          <w:b/>
          <w:bCs/>
          <w:lang w:val="lv-LV"/>
        </w:rPr>
        <w:t>identifikācijas Nr. RD DMV 2022/11</w:t>
      </w:r>
    </w:p>
    <w:p w14:paraId="1AA1FE76" w14:textId="77777777" w:rsidR="00E0466D" w:rsidRPr="00E0466D" w:rsidRDefault="00E0466D" w:rsidP="00E0466D">
      <w:pPr>
        <w:jc w:val="center"/>
        <w:rPr>
          <w:b/>
          <w:lang w:val="lv-LV"/>
        </w:rPr>
      </w:pPr>
    </w:p>
    <w:p w14:paraId="5E3B7501" w14:textId="77777777" w:rsidR="00EA5786" w:rsidRPr="0033304C" w:rsidRDefault="00EA5786" w:rsidP="001B5D2B">
      <w:pPr>
        <w:jc w:val="both"/>
        <w:rPr>
          <w:rFonts w:eastAsiaTheme="minorHAnsi"/>
          <w:b/>
          <w:lang w:val="lv-LV"/>
        </w:rPr>
      </w:pPr>
    </w:p>
    <w:p w14:paraId="2A049A3B" w14:textId="77777777" w:rsidR="00D45AC2" w:rsidRPr="00236315" w:rsidRDefault="00D45AC2" w:rsidP="00236315">
      <w:pPr>
        <w:jc w:val="both"/>
        <w:rPr>
          <w:rFonts w:eastAsiaTheme="minorHAnsi"/>
          <w:lang w:val="lv-LV"/>
        </w:rPr>
      </w:pPr>
      <w:r w:rsidRPr="00236315">
        <w:rPr>
          <w:rFonts w:eastAsiaTheme="minorHAnsi"/>
          <w:b/>
          <w:lang w:val="lv-LV"/>
        </w:rPr>
        <w:t>JAUTĀJUMS:</w:t>
      </w:r>
      <w:r w:rsidRPr="00236315">
        <w:rPr>
          <w:rFonts w:eastAsiaTheme="minorHAnsi"/>
          <w:lang w:val="lv-LV"/>
        </w:rPr>
        <w:t xml:space="preserve"> </w:t>
      </w:r>
    </w:p>
    <w:p w14:paraId="24AF90F1" w14:textId="7F3556A2" w:rsidR="00236315" w:rsidRPr="00236315" w:rsidRDefault="00236315" w:rsidP="00236315">
      <w:pPr>
        <w:pStyle w:val="Pamatteksts3"/>
        <w:autoSpaceDE w:val="0"/>
        <w:autoSpaceDN w:val="0"/>
        <w:spacing w:line="298" w:lineRule="atLeast"/>
        <w:ind w:firstLine="709"/>
        <w:jc w:val="both"/>
        <w:rPr>
          <w:sz w:val="24"/>
        </w:rPr>
      </w:pPr>
      <w:r w:rsidRPr="00236315">
        <w:rPr>
          <w:b w:val="0"/>
          <w:bCs w:val="0"/>
          <w:sz w:val="24"/>
        </w:rPr>
        <w:t xml:space="preserve">Vai pretendents izpildīs nolikuma 4.1.4.apakšpunkta prasības, kas atbilst nolikuma prasībai “Par līdzvērtīgiem pakalpojumiem tiks uzskatīti publisku atpūtas zonu teritoriju pie publiskajiem ūdeņiem (piemēram, pludmales, promenādes) uzturēšanas un/vai labiekārtošanas darbi ar </w:t>
      </w:r>
      <w:r w:rsidRPr="00236315">
        <w:rPr>
          <w:b w:val="0"/>
          <w:bCs w:val="0"/>
          <w:sz w:val="24"/>
          <w:u w:val="single"/>
        </w:rPr>
        <w:t>kopējo</w:t>
      </w:r>
      <w:r w:rsidRPr="00236315">
        <w:rPr>
          <w:b w:val="0"/>
          <w:bCs w:val="0"/>
          <w:sz w:val="24"/>
        </w:rPr>
        <w:t xml:space="preserve"> apjomu (neatkarīgi no līgumu skaita) 20 000 </w:t>
      </w:r>
      <w:proofErr w:type="spellStart"/>
      <w:r w:rsidRPr="00236315">
        <w:rPr>
          <w:b w:val="0"/>
          <w:bCs w:val="0"/>
          <w:i/>
          <w:iCs/>
          <w:sz w:val="24"/>
        </w:rPr>
        <w:t>euro</w:t>
      </w:r>
      <w:proofErr w:type="spellEnd"/>
      <w:r w:rsidRPr="00236315">
        <w:rPr>
          <w:b w:val="0"/>
          <w:bCs w:val="0"/>
          <w:sz w:val="24"/>
        </w:rPr>
        <w:t xml:space="preserve"> bez PVN”, ja tam ir pieredze </w:t>
      </w:r>
      <w:r w:rsidRPr="00236315">
        <w:rPr>
          <w:b w:val="0"/>
          <w:bCs w:val="0"/>
          <w:sz w:val="24"/>
          <w:u w:val="single"/>
        </w:rPr>
        <w:t>viena līguma ietvaros</w:t>
      </w:r>
      <w:r w:rsidRPr="00236315">
        <w:rPr>
          <w:b w:val="0"/>
          <w:bCs w:val="0"/>
          <w:sz w:val="24"/>
        </w:rPr>
        <w:t>, kur tas ir uzturējis 2 pludmales. Tādejādi pretendents iesniegtu vienu atsauksmi par 2 objektiem. Vai arī pretendentam būtu jāiesniedz 2 atsauksmes, kuras balstītos uz 1 līgumu, bet katra būtu par savu objektu?</w:t>
      </w:r>
    </w:p>
    <w:p w14:paraId="0B8BE00E" w14:textId="77777777" w:rsidR="00AB2232" w:rsidRPr="00236315" w:rsidRDefault="00AB2232" w:rsidP="00327179">
      <w:pPr>
        <w:jc w:val="both"/>
        <w:rPr>
          <w:b/>
          <w:lang w:val="lv-LV"/>
        </w:rPr>
      </w:pPr>
    </w:p>
    <w:p w14:paraId="5BCF8526" w14:textId="383605DE" w:rsidR="00327179" w:rsidRPr="00236315" w:rsidRDefault="00327179" w:rsidP="00327179">
      <w:pPr>
        <w:jc w:val="both"/>
        <w:rPr>
          <w:b/>
          <w:lang w:val="lv-LV"/>
        </w:rPr>
      </w:pPr>
      <w:r w:rsidRPr="00236315">
        <w:rPr>
          <w:b/>
          <w:lang w:val="lv-LV"/>
        </w:rPr>
        <w:t>ATBILDE:</w:t>
      </w:r>
    </w:p>
    <w:p w14:paraId="68E54942" w14:textId="71B7C06C" w:rsidR="00236315" w:rsidRPr="00236315" w:rsidRDefault="00236315" w:rsidP="00236315">
      <w:pPr>
        <w:ind w:firstLine="720"/>
        <w:jc w:val="both"/>
        <w:rPr>
          <w:b/>
          <w:bCs/>
          <w:lang w:val="lv-LV"/>
        </w:rPr>
      </w:pPr>
      <w:r w:rsidRPr="00236315">
        <w:rPr>
          <w:lang w:val="lv-LV"/>
        </w:rPr>
        <w:t xml:space="preserve">Saskaņā ar Atklāta konkursa nolikuma 4.1.4.apakšpunkta prasībām: Pretendentam Informācijai par pieredzi ir jāpievieno vismaz </w:t>
      </w:r>
      <w:r w:rsidRPr="00236315">
        <w:rPr>
          <w:b/>
          <w:bCs/>
          <w:lang w:val="lv-LV"/>
        </w:rPr>
        <w:t xml:space="preserve">divas atsauksmes </w:t>
      </w:r>
      <w:r w:rsidRPr="00236315">
        <w:rPr>
          <w:lang w:val="lv-LV"/>
        </w:rPr>
        <w:t>(neatkarīgi no līgumu skaita)</w:t>
      </w:r>
      <w:r w:rsidRPr="00236315">
        <w:rPr>
          <w:b/>
          <w:bCs/>
          <w:lang w:val="lv-LV"/>
        </w:rPr>
        <w:t xml:space="preserve">. </w:t>
      </w:r>
    </w:p>
    <w:p w14:paraId="658D8533" w14:textId="77777777" w:rsidR="0033304C" w:rsidRPr="0033304C" w:rsidRDefault="0033304C" w:rsidP="0033304C">
      <w:pPr>
        <w:spacing w:line="252" w:lineRule="auto"/>
        <w:ind w:firstLine="709"/>
        <w:jc w:val="both"/>
        <w:rPr>
          <w:color w:val="2F5496" w:themeColor="accent1" w:themeShade="BF"/>
          <w:lang w:val="lv-LV"/>
        </w:rPr>
      </w:pPr>
    </w:p>
    <w:p w14:paraId="70FC1D1C" w14:textId="77777777" w:rsidR="00AB2232" w:rsidRPr="0033304C" w:rsidRDefault="00AB2232" w:rsidP="00327179">
      <w:pPr>
        <w:jc w:val="both"/>
        <w:rPr>
          <w:b/>
          <w:lang w:val="lv-LV"/>
        </w:rPr>
      </w:pPr>
    </w:p>
    <w:p w14:paraId="782BD40D" w14:textId="4472F19B" w:rsidR="00AB2232" w:rsidRPr="0033304C" w:rsidRDefault="00AB2232" w:rsidP="00AB2232">
      <w:pPr>
        <w:ind w:right="-1" w:firstLine="567"/>
        <w:jc w:val="both"/>
        <w:rPr>
          <w:lang w:val="lv-LV"/>
        </w:rPr>
      </w:pPr>
      <w:bookmarkStart w:id="1" w:name="_Hlk49340104"/>
    </w:p>
    <w:p w14:paraId="55C24314" w14:textId="3FCB43E9" w:rsidR="00AB2232" w:rsidRPr="0033304C" w:rsidRDefault="00AB2232" w:rsidP="0033304C">
      <w:pPr>
        <w:jc w:val="both"/>
        <w:rPr>
          <w:lang w:val="lv-LV"/>
        </w:rPr>
      </w:pPr>
    </w:p>
    <w:p w14:paraId="209EB9B5" w14:textId="77777777" w:rsidR="00AB2232" w:rsidRPr="0033304C" w:rsidRDefault="00AB2232" w:rsidP="00AB2232">
      <w:pPr>
        <w:ind w:firstLine="567"/>
        <w:jc w:val="both"/>
        <w:rPr>
          <w:lang w:val="lv-LV"/>
        </w:rPr>
      </w:pPr>
    </w:p>
    <w:p w14:paraId="11123DDB" w14:textId="77777777" w:rsidR="00AB2232" w:rsidRPr="0033304C" w:rsidRDefault="00AB2232" w:rsidP="00AB2232">
      <w:pPr>
        <w:jc w:val="both"/>
        <w:rPr>
          <w:rFonts w:eastAsiaTheme="minorHAnsi"/>
          <w:lang w:val="lv-LV"/>
        </w:rPr>
      </w:pPr>
    </w:p>
    <w:p w14:paraId="68A10556" w14:textId="77777777" w:rsidR="00D45AC2" w:rsidRPr="0033304C" w:rsidRDefault="00D45AC2" w:rsidP="001B5D2B">
      <w:pPr>
        <w:jc w:val="both"/>
        <w:rPr>
          <w:lang w:val="lv-LV"/>
        </w:rPr>
      </w:pPr>
    </w:p>
    <w:bookmarkEnd w:id="1"/>
    <w:p w14:paraId="356D6557" w14:textId="77777777" w:rsidR="00D45AC2" w:rsidRPr="0033304C" w:rsidRDefault="00D45AC2" w:rsidP="001B5D2B">
      <w:pPr>
        <w:tabs>
          <w:tab w:val="left" w:pos="709"/>
          <w:tab w:val="left" w:pos="900"/>
          <w:tab w:val="left" w:pos="1276"/>
        </w:tabs>
        <w:jc w:val="both"/>
        <w:rPr>
          <w:lang w:val="lv-LV"/>
        </w:rPr>
      </w:pPr>
    </w:p>
    <w:p w14:paraId="40D597AB" w14:textId="77777777" w:rsidR="00AD4AE0" w:rsidRPr="0033304C" w:rsidRDefault="00AD4AE0" w:rsidP="00D45AC2">
      <w:pPr>
        <w:rPr>
          <w:lang w:val="lv-LV"/>
        </w:rPr>
      </w:pPr>
    </w:p>
    <w:p w14:paraId="5D284586" w14:textId="77777777" w:rsidR="000847A3" w:rsidRPr="0033304C" w:rsidRDefault="000847A3" w:rsidP="000847A3">
      <w:pPr>
        <w:jc w:val="both"/>
        <w:rPr>
          <w:rFonts w:eastAsiaTheme="minorHAnsi"/>
          <w:lang w:val="lv-LV"/>
        </w:rPr>
      </w:pPr>
    </w:p>
    <w:p w14:paraId="6D000DAD" w14:textId="77777777" w:rsidR="00AD4AE0" w:rsidRPr="0033304C" w:rsidRDefault="00AD4AE0" w:rsidP="00D45AC2">
      <w:pPr>
        <w:rPr>
          <w:lang w:val="lv-LV"/>
        </w:rPr>
      </w:pPr>
    </w:p>
    <w:sectPr w:rsidR="00AD4AE0" w:rsidRPr="0033304C" w:rsidSect="00D45AC2"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84AD6"/>
    <w:multiLevelType w:val="hybridMultilevel"/>
    <w:tmpl w:val="0A605ACA"/>
    <w:lvl w:ilvl="0" w:tplc="511E69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EA1AC8"/>
    <w:multiLevelType w:val="hybridMultilevel"/>
    <w:tmpl w:val="5130379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B1E7B"/>
    <w:multiLevelType w:val="multilevel"/>
    <w:tmpl w:val="058E9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D16E4E"/>
    <w:multiLevelType w:val="hybridMultilevel"/>
    <w:tmpl w:val="D2C8BB78"/>
    <w:lvl w:ilvl="0" w:tplc="CA56FCE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2F5496" w:themeColor="accent1" w:themeShade="BF"/>
      </w:rPr>
    </w:lvl>
    <w:lvl w:ilvl="1" w:tplc="94589C2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DEE6B63"/>
    <w:multiLevelType w:val="hybridMultilevel"/>
    <w:tmpl w:val="F11C4DE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2A4363"/>
    <w:multiLevelType w:val="hybridMultilevel"/>
    <w:tmpl w:val="C13008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241671"/>
    <w:multiLevelType w:val="hybridMultilevel"/>
    <w:tmpl w:val="0BC25A16"/>
    <w:lvl w:ilvl="0" w:tplc="833C13C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DA172D"/>
    <w:multiLevelType w:val="multilevel"/>
    <w:tmpl w:val="0B2CD864"/>
    <w:lvl w:ilvl="0">
      <w:start w:val="4"/>
      <w:numFmt w:val="decimal"/>
      <w:lvlText w:val="%1."/>
      <w:lvlJc w:val="left"/>
      <w:pPr>
        <w:tabs>
          <w:tab w:val="num" w:pos="727"/>
        </w:tabs>
        <w:ind w:left="727" w:hanging="5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AC2"/>
    <w:rsid w:val="00007CD4"/>
    <w:rsid w:val="00073D6D"/>
    <w:rsid w:val="000847A3"/>
    <w:rsid w:val="00110C45"/>
    <w:rsid w:val="001B5D2B"/>
    <w:rsid w:val="00230DA4"/>
    <w:rsid w:val="00236315"/>
    <w:rsid w:val="002A35B8"/>
    <w:rsid w:val="002B61EC"/>
    <w:rsid w:val="002D572D"/>
    <w:rsid w:val="00327179"/>
    <w:rsid w:val="0033304C"/>
    <w:rsid w:val="003E473E"/>
    <w:rsid w:val="00435F8F"/>
    <w:rsid w:val="00570FA2"/>
    <w:rsid w:val="0057179F"/>
    <w:rsid w:val="005754A7"/>
    <w:rsid w:val="00575D5C"/>
    <w:rsid w:val="00591930"/>
    <w:rsid w:val="00632CB5"/>
    <w:rsid w:val="006E6F81"/>
    <w:rsid w:val="006F7F19"/>
    <w:rsid w:val="00770505"/>
    <w:rsid w:val="00844F2F"/>
    <w:rsid w:val="008B187D"/>
    <w:rsid w:val="00A01FB2"/>
    <w:rsid w:val="00A81BF8"/>
    <w:rsid w:val="00AB2232"/>
    <w:rsid w:val="00AD4AE0"/>
    <w:rsid w:val="00B01BEA"/>
    <w:rsid w:val="00B16C6A"/>
    <w:rsid w:val="00B66F51"/>
    <w:rsid w:val="00BC4F34"/>
    <w:rsid w:val="00CE3C5A"/>
    <w:rsid w:val="00D45AC2"/>
    <w:rsid w:val="00D631EA"/>
    <w:rsid w:val="00DC1415"/>
    <w:rsid w:val="00E0466D"/>
    <w:rsid w:val="00E463BF"/>
    <w:rsid w:val="00E74B26"/>
    <w:rsid w:val="00EA5786"/>
    <w:rsid w:val="00ED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B08AB7"/>
  <w15:chartTrackingRefBased/>
  <w15:docId w15:val="{2A2A1C2D-31C0-403A-A803-EFEF96CD3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45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st">
    <w:name w:val="st"/>
    <w:basedOn w:val="Noklusjumarindkopasfonts"/>
    <w:rsid w:val="005754A7"/>
  </w:style>
  <w:style w:type="character" w:styleId="Izclums">
    <w:name w:val="Emphasis"/>
    <w:basedOn w:val="Noklusjumarindkopasfonts"/>
    <w:uiPriority w:val="20"/>
    <w:qFormat/>
    <w:rsid w:val="005754A7"/>
    <w:rPr>
      <w:i/>
      <w:iCs/>
    </w:rPr>
  </w:style>
  <w:style w:type="paragraph" w:styleId="Sarakstarindkopa">
    <w:name w:val="List Paragraph"/>
    <w:basedOn w:val="Parasts"/>
    <w:uiPriority w:val="34"/>
    <w:qFormat/>
    <w:rsid w:val="000847A3"/>
    <w:pPr>
      <w:ind w:left="720"/>
      <w:contextualSpacing/>
    </w:pPr>
  </w:style>
  <w:style w:type="paragraph" w:styleId="Pamatteksts3">
    <w:name w:val="Body Text 3"/>
    <w:basedOn w:val="Parasts"/>
    <w:link w:val="Pamatteksts3Rakstz"/>
    <w:rsid w:val="00B16C6A"/>
    <w:pPr>
      <w:jc w:val="center"/>
    </w:pPr>
    <w:rPr>
      <w:b/>
      <w:bCs/>
      <w:sz w:val="26"/>
      <w:lang w:val="lv-LV"/>
    </w:rPr>
  </w:style>
  <w:style w:type="character" w:customStyle="1" w:styleId="Pamatteksts3Rakstz">
    <w:name w:val="Pamatteksts 3 Rakstz."/>
    <w:basedOn w:val="Noklusjumarindkopasfonts"/>
    <w:link w:val="Pamatteksts3"/>
    <w:rsid w:val="00B16C6A"/>
    <w:rPr>
      <w:rFonts w:ascii="Times New Roman" w:eastAsia="Times New Roman" w:hAnsi="Times New Roman" w:cs="Times New Roman"/>
      <w:b/>
      <w:bCs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605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Gerdele</dc:creator>
  <cp:keywords/>
  <dc:description/>
  <cp:lastModifiedBy>Olga Gerdele</cp:lastModifiedBy>
  <cp:revision>2</cp:revision>
  <cp:lastPrinted>2021-07-27T08:50:00Z</cp:lastPrinted>
  <dcterms:created xsi:type="dcterms:W3CDTF">2022-02-07T15:50:00Z</dcterms:created>
  <dcterms:modified xsi:type="dcterms:W3CDTF">2022-02-07T15:50:00Z</dcterms:modified>
</cp:coreProperties>
</file>